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ABEE" w14:textId="740E3C5A" w:rsidR="00B51B32" w:rsidRDefault="00B51B32" w:rsidP="00B51B32">
      <w:pPr>
        <w:pStyle w:val="NormalWeb"/>
        <w:shd w:val="clear" w:color="auto" w:fill="FFFFFF"/>
        <w:spacing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Consider a right angled triangle with an acute angle of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θ</w:t>
      </w:r>
      <w:r>
        <w:rPr>
          <w:rFonts w:ascii="Verdana" w:hAnsi="Verdana"/>
          <w:color w:val="000000"/>
        </w:rPr>
        <w:t>.  Let the base of the triangle be of length 2.</w:t>
      </w:r>
    </w:p>
    <w:p w14:paraId="612E3B42" w14:textId="6EE236B3" w:rsidR="00B51B32" w:rsidRDefault="00B51B32" w:rsidP="00B51B32">
      <w:pPr>
        <w:pStyle w:val="NormalWeb"/>
        <w:shd w:val="clear" w:color="auto" w:fill="FFFFFF"/>
        <w:spacing w:before="0" w:after="0"/>
        <w:jc w:val="center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589FBD14" wp14:editId="603AA90C">
            <wp:extent cx="3732889" cy="1990725"/>
            <wp:effectExtent l="0" t="0" r="1270" b="0"/>
            <wp:docPr id="9" name="Picture 9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"/>
                    <pic:cNvPicPr/>
                  </pic:nvPicPr>
                  <pic:blipFill rotWithShape="1">
                    <a:blip r:embed="rId8"/>
                    <a:srcRect b="4711"/>
                    <a:stretch/>
                  </pic:blipFill>
                  <pic:spPr bwMode="auto">
                    <a:xfrm>
                      <a:off x="0" y="0"/>
                      <a:ext cx="3748273" cy="1998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D6984" w14:textId="57949050" w:rsidR="00B51B32" w:rsidRDefault="00B51B32" w:rsidP="00B51B32">
      <w:pPr>
        <w:pStyle w:val="NormalWeb"/>
        <w:shd w:val="clear" w:color="auto" w:fill="FFFFFF"/>
        <w:spacing w:before="0" w:after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Find the height of the triangle in terms of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t</w:t>
      </w:r>
      <w:r>
        <w:rPr>
          <w:rFonts w:ascii="Verdana" w:hAnsi="Verdana"/>
          <w:color w:val="000000"/>
        </w:rPr>
        <w:t>, where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t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Style w:val="mo"/>
          <w:rFonts w:ascii="MathJax_Main" w:hAnsi="MathJax_Main"/>
          <w:color w:val="000000"/>
          <w:sz w:val="30"/>
          <w:szCs w:val="30"/>
          <w:bdr w:val="none" w:sz="0" w:space="0" w:color="auto" w:frame="1"/>
        </w:rPr>
        <w:t>=</w:t>
      </w:r>
      <w:r>
        <w:rPr>
          <w:rStyle w:val="mo"/>
          <w:rFonts w:ascii="MathJax_Main" w:hAnsi="MathJax_Main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Style w:val="mi"/>
          <w:rFonts w:ascii="MathJax_Main" w:hAnsi="MathJax_Main"/>
          <w:color w:val="000000"/>
          <w:sz w:val="30"/>
          <w:szCs w:val="30"/>
          <w:bdr w:val="none" w:sz="0" w:space="0" w:color="auto" w:frame="1"/>
        </w:rPr>
        <w:t>tan</w:t>
      </w:r>
      <w:r>
        <w:rPr>
          <w:rStyle w:val="mi"/>
          <w:rFonts w:ascii="MathJax_Main" w:hAnsi="MathJax_Main"/>
          <w:color w:val="000000"/>
          <w:sz w:val="30"/>
          <w:szCs w:val="30"/>
          <w:bdr w:val="none" w:sz="0" w:space="0" w:color="auto" w:frame="1"/>
        </w:rPr>
        <w:t xml:space="preserve"> 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θ</w:t>
      </w:r>
      <w:r>
        <w:rPr>
          <w:rFonts w:ascii="Verdana" w:hAnsi="Verdana"/>
          <w:color w:val="000000"/>
        </w:rPr>
        <w:t>.</w:t>
      </w:r>
    </w:p>
    <w:p w14:paraId="4BAE20AA" w14:textId="77777777" w:rsidR="00B51B32" w:rsidRDefault="00B51B32" w:rsidP="00B51B32">
      <w:pPr>
        <w:pStyle w:val="NormalWeb"/>
        <w:shd w:val="clear" w:color="auto" w:fill="FFFFFF"/>
        <w:rPr>
          <w:rFonts w:ascii="Verdana" w:hAnsi="Verdana"/>
          <w:color w:val="000000"/>
        </w:rPr>
      </w:pPr>
    </w:p>
    <w:p w14:paraId="2DB6C3C4" w14:textId="77777777" w:rsidR="00B51B32" w:rsidRDefault="00B51B32" w:rsidP="00B51B32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Now imagine a line in the triangle which forms an isosceles triangle with two angles equal to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</w:rPr>
        <w:t>θ</w:t>
      </w:r>
      <w:r>
        <w:rPr>
          <w:rFonts w:ascii="Verdana" w:hAnsi="Verdana"/>
          <w:color w:val="000000"/>
        </w:rPr>
        <w:t>.</w:t>
      </w:r>
    </w:p>
    <w:p w14:paraId="24F89C9B" w14:textId="6DF01086" w:rsidR="00B51B32" w:rsidRDefault="00B51B32" w:rsidP="00B51B32">
      <w:pPr>
        <w:pStyle w:val="NormalWeb"/>
        <w:shd w:val="clear" w:color="auto" w:fill="FFFFFF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</w:rPr>
        <w:drawing>
          <wp:inline distT="0" distB="0" distL="0" distR="0" wp14:anchorId="1F1C619C" wp14:editId="0E2C4CCB">
            <wp:extent cx="4162425" cy="2353413"/>
            <wp:effectExtent l="0" t="0" r="0" b="8890"/>
            <wp:docPr id="10" name="Picture 10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1709" cy="235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27D0D" w14:textId="185A3449" w:rsidR="00B51B32" w:rsidRDefault="00B51B32" w:rsidP="00B51B32">
      <w:pPr>
        <w:rPr>
          <w:lang w:val="en-GB" w:eastAsia="en-GB"/>
        </w:rPr>
      </w:pPr>
      <w:r>
        <w:rPr>
          <w:rFonts w:ascii="Verdana" w:hAnsi="Verdana"/>
          <w:color w:val="000000"/>
          <w:shd w:val="clear" w:color="auto" w:fill="FFFFFF"/>
        </w:rPr>
        <w:t>Use this diagram to prove the double angle formula, where 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t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Style w:val="mo"/>
          <w:rFonts w:ascii="MathJax_Main" w:hAnsi="MathJax_Main"/>
          <w:color w:val="000000"/>
          <w:sz w:val="30"/>
          <w:szCs w:val="30"/>
          <w:bdr w:val="none" w:sz="0" w:space="0" w:color="auto" w:frame="1"/>
          <w:shd w:val="clear" w:color="auto" w:fill="FFFFFF"/>
        </w:rPr>
        <w:t>=</w:t>
      </w:r>
      <w:r>
        <w:rPr>
          <w:rStyle w:val="mo"/>
          <w:rFonts w:ascii="MathJax_Main" w:hAnsi="MathJax_Mai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Style w:val="mi"/>
          <w:rFonts w:ascii="MathJax_Main" w:hAnsi="MathJax_Main"/>
          <w:color w:val="000000"/>
          <w:sz w:val="30"/>
          <w:szCs w:val="30"/>
          <w:bdr w:val="none" w:sz="0" w:space="0" w:color="auto" w:frame="1"/>
          <w:shd w:val="clear" w:color="auto" w:fill="FFFFFF"/>
        </w:rPr>
        <w:t>tan</w:t>
      </w:r>
      <w:r>
        <w:rPr>
          <w:rStyle w:val="mi"/>
          <w:rFonts w:ascii="MathJax_Main" w:hAnsi="MathJax_Mai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>
        <w:rPr>
          <w:rStyle w:val="mi"/>
          <w:rFonts w:ascii="MathJax_Math" w:hAnsi="MathJax_Math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θ</w:t>
      </w:r>
      <w:r>
        <w:rPr>
          <w:rFonts w:ascii="Verdana" w:hAnsi="Verdana"/>
          <w:color w:val="000000"/>
          <w:shd w:val="clear" w:color="auto" w:fill="FFFFFF"/>
        </w:rPr>
        <w:t>:</w:t>
      </w:r>
    </w:p>
    <w:p w14:paraId="6E9459D3" w14:textId="1EEC2142" w:rsidR="00B51B32" w:rsidRDefault="00B51B32" w:rsidP="00B51B32">
      <w:pPr>
        <w:shd w:val="clear" w:color="auto" w:fill="FFFFFF"/>
        <w:jc w:val="center"/>
        <w:rPr>
          <w:rFonts w:ascii="Verdana" w:hAnsi="Verdana"/>
          <w:color w:val="000000"/>
        </w:rPr>
      </w:pPr>
      <m:oMath>
        <m:func>
          <m:funcPr>
            <m:ctrlPr>
              <w:rPr>
                <w:rStyle w:val="mi"/>
                <w:rFonts w:ascii="Cambria Math" w:hAnsi="Cambria Math"/>
                <w:i/>
                <w:color w:val="000000"/>
                <w:sz w:val="30"/>
                <w:szCs w:val="30"/>
                <w:bdr w:val="none" w:sz="0" w:space="0" w:color="auto" w:frame="1"/>
              </w:rPr>
            </m:ctrlPr>
          </m:funcPr>
          <m:fName>
            <m:r>
              <m:rPr>
                <m:sty m:val="p"/>
              </m:rPr>
              <w:rPr>
                <w:rStyle w:val="mi"/>
                <w:rFonts w:ascii="Cambria Math" w:hAnsi="Cambria Math"/>
                <w:color w:val="000000"/>
                <w:sz w:val="30"/>
                <w:szCs w:val="30"/>
                <w:bdr w:val="none" w:sz="0" w:space="0" w:color="auto" w:frame="1"/>
              </w:rPr>
              <m:t>tan</m:t>
            </m:r>
          </m:fName>
          <m:e>
            <m:r>
              <w:rPr>
                <w:rStyle w:val="mi"/>
                <w:rFonts w:ascii="Cambria Math" w:hAnsi="Cambria Math"/>
                <w:color w:val="000000"/>
                <w:sz w:val="30"/>
                <w:szCs w:val="30"/>
                <w:bdr w:val="none" w:sz="0" w:space="0" w:color="auto" w:frame="1"/>
              </w:rPr>
              <m:t>2θ=</m:t>
            </m:r>
            <m:f>
              <m:fPr>
                <m:ctrlPr>
                  <w:rPr>
                    <w:rStyle w:val="mi"/>
                    <w:rFonts w:ascii="Cambria Math" w:hAnsi="Cambria Math"/>
                    <w:i/>
                    <w:color w:val="000000"/>
                    <w:sz w:val="30"/>
                    <w:szCs w:val="30"/>
                    <w:bdr w:val="none" w:sz="0" w:space="0" w:color="auto" w:frame="1"/>
                  </w:rPr>
                </m:ctrlPr>
              </m:fPr>
              <m:num>
                <m:r>
                  <w:rPr>
                    <w:rStyle w:val="mi"/>
                    <w:rFonts w:ascii="Cambria Math" w:hAnsi="Cambria Math"/>
                    <w:color w:val="000000"/>
                    <w:sz w:val="30"/>
                    <w:szCs w:val="30"/>
                    <w:bdr w:val="none" w:sz="0" w:space="0" w:color="auto" w:frame="1"/>
                  </w:rPr>
                  <m:t>2t</m:t>
                </m:r>
              </m:num>
              <m:den>
                <m:r>
                  <w:rPr>
                    <w:rStyle w:val="mi"/>
                    <w:rFonts w:ascii="Cambria Math" w:hAnsi="Cambria Math"/>
                    <w:color w:val="000000"/>
                    <w:sz w:val="30"/>
                    <w:szCs w:val="30"/>
                    <w:bdr w:val="none" w:sz="0" w:space="0" w:color="auto" w:frame="1"/>
                  </w:rPr>
                  <m:t>1-</m:t>
                </m:r>
                <m:sSup>
                  <m:sSupPr>
                    <m:ctrlPr>
                      <w:rPr>
                        <w:rStyle w:val="mi"/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  <m:t>t</m:t>
                    </m:r>
                  </m:e>
                  <m:sup>
                    <m:r>
                      <w:rPr>
                        <w:rStyle w:val="mi"/>
                        <w:rFonts w:ascii="Cambria Math" w:hAnsi="Cambria Math"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  <m:t>2</m:t>
                    </m:r>
                  </m:sup>
                </m:sSup>
              </m:den>
            </m:f>
          </m:e>
        </m:func>
      </m:oMath>
      <w:r>
        <w:rPr>
          <w:rStyle w:val="mi"/>
          <w:rFonts w:ascii="Verdana" w:hAnsi="Verdana"/>
          <w:color w:val="000000"/>
          <w:sz w:val="30"/>
          <w:szCs w:val="30"/>
          <w:bdr w:val="none" w:sz="0" w:space="0" w:color="auto" w:frame="1"/>
        </w:rPr>
        <w:t xml:space="preserve">,   </w:t>
      </w:r>
      <m:oMath>
        <m:func>
          <m:funcPr>
            <m:ctrlPr>
              <w:rPr>
                <w:rStyle w:val="mi"/>
                <w:rFonts w:ascii="Cambria Math" w:hAnsi="Cambria Math"/>
                <w:i/>
                <w:color w:val="000000"/>
                <w:sz w:val="30"/>
                <w:szCs w:val="30"/>
                <w:bdr w:val="none" w:sz="0" w:space="0" w:color="auto" w:frame="1"/>
              </w:rPr>
            </m:ctrlPr>
          </m:funcPr>
          <m:fName>
            <m:r>
              <m:rPr>
                <m:sty m:val="p"/>
              </m:rPr>
              <w:rPr>
                <w:rStyle w:val="mi"/>
                <w:rFonts w:ascii="Cambria Math" w:hAnsi="Cambria Math"/>
                <w:color w:val="000000"/>
                <w:sz w:val="30"/>
                <w:szCs w:val="30"/>
                <w:bdr w:val="none" w:sz="0" w:space="0" w:color="auto" w:frame="1"/>
              </w:rPr>
              <m:t>sin</m:t>
            </m:r>
          </m:fName>
          <m:e>
            <m:r>
              <w:rPr>
                <w:rStyle w:val="mi"/>
                <w:rFonts w:ascii="Cambria Math" w:hAnsi="Cambria Math"/>
                <w:color w:val="000000"/>
                <w:sz w:val="30"/>
                <w:szCs w:val="30"/>
                <w:bdr w:val="none" w:sz="0" w:space="0" w:color="auto" w:frame="1"/>
              </w:rPr>
              <m:t>2θ=</m:t>
            </m:r>
            <m:f>
              <m:fPr>
                <m:ctrlPr>
                  <w:rPr>
                    <w:rStyle w:val="mi"/>
                    <w:rFonts w:ascii="Cambria Math" w:hAnsi="Cambria Math"/>
                    <w:i/>
                    <w:color w:val="000000"/>
                    <w:sz w:val="30"/>
                    <w:szCs w:val="30"/>
                    <w:bdr w:val="none" w:sz="0" w:space="0" w:color="auto" w:frame="1"/>
                  </w:rPr>
                </m:ctrlPr>
              </m:fPr>
              <m:num>
                <m:r>
                  <w:rPr>
                    <w:rStyle w:val="mi"/>
                    <w:rFonts w:ascii="Cambria Math" w:hAnsi="Cambria Math"/>
                    <w:color w:val="000000"/>
                    <w:sz w:val="30"/>
                    <w:szCs w:val="30"/>
                    <w:bdr w:val="none" w:sz="0" w:space="0" w:color="auto" w:frame="1"/>
                  </w:rPr>
                  <m:t>2t</m:t>
                </m:r>
              </m:num>
              <m:den>
                <m:r>
                  <w:rPr>
                    <w:rStyle w:val="mi"/>
                    <w:rFonts w:ascii="Cambria Math" w:hAnsi="Cambria Math"/>
                    <w:color w:val="000000"/>
                    <w:sz w:val="30"/>
                    <w:szCs w:val="30"/>
                    <w:bdr w:val="none" w:sz="0" w:space="0" w:color="auto" w:frame="1"/>
                  </w:rPr>
                  <m:t>1</m:t>
                </m:r>
                <m:r>
                  <w:rPr>
                    <w:rStyle w:val="mi"/>
                    <w:rFonts w:ascii="Cambria Math" w:hAnsi="Cambria Math"/>
                    <w:color w:val="000000"/>
                    <w:sz w:val="30"/>
                    <w:szCs w:val="30"/>
                    <w:bdr w:val="none" w:sz="0" w:space="0" w:color="auto" w:frame="1"/>
                  </w:rPr>
                  <m:t>+</m:t>
                </m:r>
                <m:sSup>
                  <m:sSupPr>
                    <m:ctrlPr>
                      <w:rPr>
                        <w:rStyle w:val="mi"/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  <m:t>t</m:t>
                    </m:r>
                  </m:e>
                  <m:sup>
                    <m:r>
                      <w:rPr>
                        <w:rStyle w:val="mi"/>
                        <w:rFonts w:ascii="Cambria Math" w:hAnsi="Cambria Math"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  <m:t>2</m:t>
                    </m:r>
                  </m:sup>
                </m:sSup>
              </m:den>
            </m:f>
          </m:e>
        </m:func>
      </m:oMath>
      <w:r>
        <w:rPr>
          <w:rStyle w:val="mi"/>
          <w:rFonts w:ascii="Verdana" w:hAnsi="Verdana"/>
          <w:color w:val="000000"/>
          <w:sz w:val="30"/>
          <w:szCs w:val="30"/>
          <w:bdr w:val="none" w:sz="0" w:space="0" w:color="auto" w:frame="1"/>
        </w:rPr>
        <w:t xml:space="preserve">,   </w:t>
      </w:r>
      <m:oMath>
        <m:func>
          <m:funcPr>
            <m:ctrlPr>
              <w:rPr>
                <w:rStyle w:val="mi"/>
                <w:rFonts w:ascii="Cambria Math" w:hAnsi="Cambria Math"/>
                <w:i/>
                <w:color w:val="000000"/>
                <w:sz w:val="30"/>
                <w:szCs w:val="30"/>
                <w:bdr w:val="none" w:sz="0" w:space="0" w:color="auto" w:frame="1"/>
              </w:rPr>
            </m:ctrlPr>
          </m:funcPr>
          <m:fName>
            <m:r>
              <m:rPr>
                <m:sty m:val="p"/>
              </m:rPr>
              <w:rPr>
                <w:rStyle w:val="mi"/>
                <w:rFonts w:ascii="Cambria Math" w:hAnsi="Cambria Math"/>
                <w:color w:val="000000"/>
                <w:sz w:val="30"/>
                <w:szCs w:val="30"/>
                <w:bdr w:val="none" w:sz="0" w:space="0" w:color="auto" w:frame="1"/>
              </w:rPr>
              <m:t>cos</m:t>
            </m:r>
          </m:fName>
          <m:e>
            <m:r>
              <w:rPr>
                <w:rStyle w:val="mi"/>
                <w:rFonts w:ascii="Cambria Math" w:hAnsi="Cambria Math"/>
                <w:color w:val="000000"/>
                <w:sz w:val="30"/>
                <w:szCs w:val="30"/>
                <w:bdr w:val="none" w:sz="0" w:space="0" w:color="auto" w:frame="1"/>
              </w:rPr>
              <m:t>2θ=</m:t>
            </m:r>
            <m:f>
              <m:fPr>
                <m:ctrlPr>
                  <w:rPr>
                    <w:rStyle w:val="mi"/>
                    <w:rFonts w:ascii="Cambria Math" w:hAnsi="Cambria Math"/>
                    <w:i/>
                    <w:color w:val="000000"/>
                    <w:sz w:val="30"/>
                    <w:szCs w:val="30"/>
                    <w:bdr w:val="none" w:sz="0" w:space="0" w:color="auto" w:frame="1"/>
                  </w:rPr>
                </m:ctrlPr>
              </m:fPr>
              <m:num>
                <m:r>
                  <w:rPr>
                    <w:rStyle w:val="mi"/>
                    <w:rFonts w:ascii="Cambria Math" w:hAnsi="Cambria Math"/>
                    <w:color w:val="000000"/>
                    <w:sz w:val="30"/>
                    <w:szCs w:val="30"/>
                    <w:bdr w:val="none" w:sz="0" w:space="0" w:color="auto" w:frame="1"/>
                  </w:rPr>
                  <m:t>1-</m:t>
                </m:r>
                <m:sSup>
                  <m:sSupPr>
                    <m:ctrlPr>
                      <w:rPr>
                        <w:rStyle w:val="mi"/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  <m:t>t</m:t>
                    </m:r>
                  </m:e>
                  <m:sup>
                    <m:r>
                      <w:rPr>
                        <w:rStyle w:val="mi"/>
                        <w:rFonts w:ascii="Cambria Math" w:hAnsi="Cambria Math"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  <m:t>2</m:t>
                    </m:r>
                  </m:sup>
                </m:sSup>
              </m:num>
              <m:den>
                <m:r>
                  <w:rPr>
                    <w:rStyle w:val="mi"/>
                    <w:rFonts w:ascii="Cambria Math" w:hAnsi="Cambria Math"/>
                    <w:color w:val="000000"/>
                    <w:sz w:val="30"/>
                    <w:szCs w:val="30"/>
                    <w:bdr w:val="none" w:sz="0" w:space="0" w:color="auto" w:frame="1"/>
                  </w:rPr>
                  <m:t>1</m:t>
                </m:r>
                <m:r>
                  <w:rPr>
                    <w:rStyle w:val="mi"/>
                    <w:rFonts w:ascii="Cambria Math" w:hAnsi="Cambria Math"/>
                    <w:color w:val="000000"/>
                    <w:sz w:val="30"/>
                    <w:szCs w:val="30"/>
                    <w:bdr w:val="none" w:sz="0" w:space="0" w:color="auto" w:frame="1"/>
                  </w:rPr>
                  <m:t>+</m:t>
                </m:r>
                <m:sSup>
                  <m:sSupPr>
                    <m:ctrlPr>
                      <w:rPr>
                        <w:rStyle w:val="mi"/>
                        <w:rFonts w:ascii="Cambria Math" w:hAnsi="Cambria Math"/>
                        <w:i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</m:ctrlPr>
                  </m:sSupPr>
                  <m:e>
                    <m:r>
                      <w:rPr>
                        <w:rStyle w:val="mi"/>
                        <w:rFonts w:ascii="Cambria Math" w:hAnsi="Cambria Math"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  <m:t>t</m:t>
                    </m:r>
                  </m:e>
                  <m:sup>
                    <m:r>
                      <w:rPr>
                        <w:rStyle w:val="mi"/>
                        <w:rFonts w:ascii="Cambria Math" w:hAnsi="Cambria Math"/>
                        <w:color w:val="000000"/>
                        <w:sz w:val="30"/>
                        <w:szCs w:val="30"/>
                        <w:bdr w:val="none" w:sz="0" w:space="0" w:color="auto" w:frame="1"/>
                      </w:rPr>
                      <m:t>2</m:t>
                    </m:r>
                  </m:sup>
                </m:sSup>
              </m:den>
            </m:f>
          </m:e>
        </m:func>
      </m:oMath>
    </w:p>
    <w:p w14:paraId="1E8257BF" w14:textId="77777777" w:rsidR="00B51B32" w:rsidRDefault="00B51B32" w:rsidP="00B51B32">
      <w:pPr>
        <w:pStyle w:val="NormalWeb"/>
        <w:shd w:val="clear" w:color="auto" w:fill="FFFFFF"/>
        <w:spacing w:before="0" w:after="0"/>
        <w:rPr>
          <w:rFonts w:ascii="Verdana" w:hAnsi="Verdana"/>
          <w:color w:val="000000"/>
        </w:rPr>
      </w:pPr>
    </w:p>
    <w:p w14:paraId="77596DA1" w14:textId="77777777" w:rsidR="00B51B32" w:rsidRDefault="00B51B32" w:rsidP="00B51B32">
      <w:pPr>
        <w:pStyle w:val="NormalWeb"/>
        <w:shd w:val="clear" w:color="auto" w:fill="FFFFFF"/>
        <w:spacing w:before="0" w:after="0"/>
        <w:rPr>
          <w:rFonts w:ascii="Verdana" w:hAnsi="Verdana"/>
          <w:color w:val="000000"/>
        </w:rPr>
      </w:pPr>
    </w:p>
    <w:p w14:paraId="0A125A4E" w14:textId="498629D9" w:rsidR="005B3FA2" w:rsidRPr="00B51B32" w:rsidRDefault="005B3FA2" w:rsidP="005B3FA2">
      <w:pPr>
        <w:rPr>
          <w:rFonts w:ascii="Verdana" w:hAnsi="Verdana"/>
          <w:lang w:val="en-GB"/>
        </w:rPr>
      </w:pPr>
    </w:p>
    <w:sectPr w:rsidR="005B3FA2" w:rsidRPr="00B51B32" w:rsidSect="00A539FE">
      <w:headerReference w:type="even" r:id="rId10"/>
      <w:headerReference w:type="default" r:id="rId11"/>
      <w:footerReference w:type="even" r:id="rId12"/>
      <w:footerReference w:type="default" r:id="rId13"/>
      <w:pgSz w:w="11904" w:h="16840" w:code="9"/>
      <w:pgMar w:top="1560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0E72" w14:textId="77777777" w:rsidR="004530E7" w:rsidRDefault="004530E7">
      <w:r>
        <w:separator/>
      </w:r>
    </w:p>
  </w:endnote>
  <w:endnote w:type="continuationSeparator" w:id="0">
    <w:p w14:paraId="07CAF9CE" w14:textId="77777777" w:rsidR="004530E7" w:rsidRDefault="0045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hJax_Math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3666" w14:textId="77777777" w:rsidR="00F062D3" w:rsidRPr="00681649" w:rsidRDefault="00000000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91FE" w14:textId="77777777" w:rsidR="004272CA" w:rsidRDefault="004272CA" w:rsidP="006C4639">
    <w:pPr>
      <w:pStyle w:val="HeaderFooter"/>
    </w:pPr>
  </w:p>
  <w:p w14:paraId="581AAC77" w14:textId="54AC344E" w:rsidR="003964E2" w:rsidRDefault="003964E2" w:rsidP="006C4639">
    <w:pPr>
      <w:pStyle w:val="HeaderFooter"/>
      <w:rPr>
        <w:sz w:val="18"/>
        <w:szCs w:val="18"/>
      </w:rPr>
    </w:pPr>
    <w:r>
      <w:rPr>
        <w:sz w:val="18"/>
        <w:szCs w:val="18"/>
      </w:rPr>
      <w:t>nrich.maths.org</w:t>
    </w:r>
    <w:r w:rsidR="00B51B32">
      <w:rPr>
        <w:sz w:val="18"/>
        <w:szCs w:val="18"/>
      </w:rPr>
      <w:t>/5829</w:t>
    </w:r>
  </w:p>
  <w:p w14:paraId="1257405A" w14:textId="77777777" w:rsidR="00F062D3" w:rsidRPr="006C4639" w:rsidRDefault="003964E2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 xml:space="preserve"> </w:t>
    </w:r>
    <w:r w:rsidR="00F062D3"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DD52" w14:textId="77777777" w:rsidR="004530E7" w:rsidRDefault="004530E7">
      <w:r>
        <w:separator/>
      </w:r>
    </w:p>
  </w:footnote>
  <w:footnote w:type="continuationSeparator" w:id="0">
    <w:p w14:paraId="13F8A550" w14:textId="77777777" w:rsidR="004530E7" w:rsidRDefault="00453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C842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061C89" wp14:editId="2181A331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FFA22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5A6C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10AE53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A7E3" w14:textId="77777777" w:rsidR="00F062D3" w:rsidRDefault="00BD31C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5E461A" wp14:editId="5A01438D">
              <wp:simplePos x="0" y="0"/>
              <wp:positionH relativeFrom="column">
                <wp:posOffset>4662924</wp:posOffset>
              </wp:positionH>
              <wp:positionV relativeFrom="paragraph">
                <wp:posOffset>171393</wp:posOffset>
              </wp:positionV>
              <wp:extent cx="1540932" cy="382905"/>
              <wp:effectExtent l="0" t="0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932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32EB3" w14:textId="76DFDFB7" w:rsidR="005B3FA2" w:rsidRPr="00BD31C6" w:rsidRDefault="00B51B32" w:rsidP="005B3FA2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T for 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5E461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367.15pt;margin-top:13.5pt;width:121.35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" filled="f" stroked="f">
              <v:textbox style="mso-fit-shape-to-text:t">
                <w:txbxContent>
                  <w:p w14:paraId="62B32EB3" w14:textId="76DFDFB7" w:rsidR="005B3FA2" w:rsidRPr="00BD31C6" w:rsidRDefault="00B51B32" w:rsidP="005B3FA2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T for Tan</w:t>
                    </w:r>
                  </w:p>
                </w:txbxContent>
              </v:textbox>
            </v:shape>
          </w:pict>
        </mc:Fallback>
      </mc:AlternateContent>
    </w:r>
    <w:r w:rsidR="00FE4D4B" w:rsidRPr="00FE4D4B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1C51A0B" wp14:editId="3184F954">
          <wp:simplePos x="0" y="0"/>
          <wp:positionH relativeFrom="column">
            <wp:posOffset>-328930</wp:posOffset>
          </wp:positionH>
          <wp:positionV relativeFrom="paragraph">
            <wp:posOffset>12065</wp:posOffset>
          </wp:positionV>
          <wp:extent cx="533446" cy="7087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46" cy="70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DE38E" wp14:editId="0DEFA8D6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21530" y="20832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">
                            <a:srgbClr val="004482"/>
                          </a:gs>
                          <a:gs pos="62000">
                            <a:srgbClr val="006ACC"/>
                          </a:gs>
                          <a:gs pos="100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5CFFA88" id="Rectangle 12" o:spid="_x0000_s1026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" fillcolor="#004482" stroked="f" strokeweight="2pt">
              <v:fill color2="white [3212]" rotate="t" angle="270" colors="0 #004482;1966f #004482;40632f #006acc" focus="100%" type="gradient"/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2CE2F3" wp14:editId="5B0B4982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D6AE3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83D6C0" id="Text Box 32" o:spid="_x0000_s1032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jbuQ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714620">
    <w:abstractNumId w:val="0"/>
  </w:num>
  <w:num w:numId="2" w16cid:durableId="1927373875">
    <w:abstractNumId w:val="4"/>
  </w:num>
  <w:num w:numId="3" w16cid:durableId="756946972">
    <w:abstractNumId w:val="2"/>
  </w:num>
  <w:num w:numId="4" w16cid:durableId="13194023">
    <w:abstractNumId w:val="5"/>
  </w:num>
  <w:num w:numId="5" w16cid:durableId="1483159822">
    <w:abstractNumId w:val="3"/>
  </w:num>
  <w:num w:numId="6" w16cid:durableId="67229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7A"/>
    <w:rsid w:val="000153DB"/>
    <w:rsid w:val="00076FA7"/>
    <w:rsid w:val="00083878"/>
    <w:rsid w:val="000C2A93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8041E"/>
    <w:rsid w:val="003964E2"/>
    <w:rsid w:val="003A415A"/>
    <w:rsid w:val="003C0140"/>
    <w:rsid w:val="003D17CF"/>
    <w:rsid w:val="003E06A1"/>
    <w:rsid w:val="004272CA"/>
    <w:rsid w:val="00435C39"/>
    <w:rsid w:val="00447CAC"/>
    <w:rsid w:val="004530E7"/>
    <w:rsid w:val="004806F1"/>
    <w:rsid w:val="0049698C"/>
    <w:rsid w:val="004A3702"/>
    <w:rsid w:val="004E1104"/>
    <w:rsid w:val="00553C34"/>
    <w:rsid w:val="00580C55"/>
    <w:rsid w:val="005B3FA2"/>
    <w:rsid w:val="005C00D4"/>
    <w:rsid w:val="005C0797"/>
    <w:rsid w:val="00613CF9"/>
    <w:rsid w:val="006527DC"/>
    <w:rsid w:val="00654C3D"/>
    <w:rsid w:val="00681649"/>
    <w:rsid w:val="006B6D1C"/>
    <w:rsid w:val="006C4639"/>
    <w:rsid w:val="006C67D6"/>
    <w:rsid w:val="006D734F"/>
    <w:rsid w:val="00705DFE"/>
    <w:rsid w:val="007064E6"/>
    <w:rsid w:val="007575DB"/>
    <w:rsid w:val="00771466"/>
    <w:rsid w:val="00774FB4"/>
    <w:rsid w:val="007A7CC3"/>
    <w:rsid w:val="007B2E28"/>
    <w:rsid w:val="007B2E3D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AF445A"/>
    <w:rsid w:val="00B01268"/>
    <w:rsid w:val="00B51B32"/>
    <w:rsid w:val="00B9698C"/>
    <w:rsid w:val="00BB40AA"/>
    <w:rsid w:val="00BB59A8"/>
    <w:rsid w:val="00BC4BD9"/>
    <w:rsid w:val="00BD31C6"/>
    <w:rsid w:val="00BE08BB"/>
    <w:rsid w:val="00C248B6"/>
    <w:rsid w:val="00C30529"/>
    <w:rsid w:val="00C37F4C"/>
    <w:rsid w:val="00C53296"/>
    <w:rsid w:val="00C7061E"/>
    <w:rsid w:val="00C718FD"/>
    <w:rsid w:val="00C9446F"/>
    <w:rsid w:val="00C94E93"/>
    <w:rsid w:val="00CA7B2F"/>
    <w:rsid w:val="00CE4AFD"/>
    <w:rsid w:val="00CF0963"/>
    <w:rsid w:val="00CF5AC3"/>
    <w:rsid w:val="00D17C28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541EE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DAE87D"/>
  <w15:docId w15:val="{541A80B2-C3B8-4023-B9FE-87C39A5A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42A5AB-3A28-4FD8-9748-15BCFFDE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429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Claire Metcalfe</cp:lastModifiedBy>
  <cp:revision>2</cp:revision>
  <cp:lastPrinted>2015-12-16T15:06:00Z</cp:lastPrinted>
  <dcterms:created xsi:type="dcterms:W3CDTF">2023-02-02T14:07:00Z</dcterms:created>
  <dcterms:modified xsi:type="dcterms:W3CDTF">2023-02-02T14:07:00Z</dcterms:modified>
</cp:coreProperties>
</file>